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A032" w14:textId="60BFC3E2" w:rsidR="008D2F51" w:rsidRPr="008D2F51" w:rsidRDefault="008D2F51" w:rsidP="005646D4">
      <w:pPr>
        <w:pStyle w:val="Nagwek1"/>
        <w:spacing w:line="360" w:lineRule="auto"/>
        <w:rPr>
          <w:color w:val="auto"/>
          <w:sz w:val="40"/>
          <w:szCs w:val="40"/>
        </w:rPr>
      </w:pPr>
      <w:r w:rsidRPr="008D2F51">
        <w:rPr>
          <w:color w:val="auto"/>
          <w:sz w:val="40"/>
          <w:szCs w:val="40"/>
        </w:rPr>
        <w:t xml:space="preserve">Zarządzenie nr 27- AD- 2020-2021 dyrektora Zespołu </w:t>
      </w:r>
      <w:proofErr w:type="spellStart"/>
      <w:r w:rsidRPr="008D2F51">
        <w:rPr>
          <w:color w:val="auto"/>
          <w:sz w:val="40"/>
          <w:szCs w:val="40"/>
        </w:rPr>
        <w:t>Szkolno</w:t>
      </w:r>
      <w:proofErr w:type="spellEnd"/>
      <w:r w:rsidRPr="008D2F51">
        <w:rPr>
          <w:color w:val="auto"/>
          <w:sz w:val="40"/>
          <w:szCs w:val="40"/>
        </w:rPr>
        <w:t xml:space="preserve"> – Przedszkolnego nr 4 w Tomaszowie Mazowieckim z dnia 06 czerwca 2021roku w sprawie wprowadzenia procedur z zakresu ochrony danych</w:t>
      </w:r>
    </w:p>
    <w:p w14:paraId="65942C02" w14:textId="04E612C0" w:rsidR="008D2F51" w:rsidRPr="000216BE" w:rsidRDefault="008D2F51" w:rsidP="005646D4">
      <w:pPr>
        <w:spacing w:line="360" w:lineRule="auto"/>
        <w:rPr>
          <w:rFonts w:ascii="Arial" w:hAnsi="Arial" w:cs="Arial"/>
          <w:i/>
          <w:color w:val="000000" w:themeColor="text1"/>
          <w:sz w:val="24"/>
          <w:szCs w:val="24"/>
          <w:lang w:eastAsia="en-US" w:bidi="en-US"/>
        </w:rPr>
      </w:pPr>
      <w:r w:rsidRPr="008D2F51">
        <w:rPr>
          <w:rFonts w:ascii="Arial" w:hAnsi="Arial" w:cs="Arial"/>
          <w:i/>
          <w:color w:val="000000" w:themeColor="text1"/>
          <w:sz w:val="24"/>
          <w:szCs w:val="24"/>
          <w:lang w:eastAsia="en-US" w:bidi="en-US"/>
        </w:rPr>
        <w:t>Na podstawie art. 37 ust. 1 Rozporządzenia Parlamentu Europejskiego i Rady (UE) 2016/679 z dnia 27 kwietnia 2016 roku w sprawie ochrony osób fizycznych w związku</w:t>
      </w:r>
      <w:r>
        <w:rPr>
          <w:rFonts w:ascii="Arial" w:hAnsi="Arial" w:cs="Arial"/>
          <w:i/>
          <w:color w:val="000000" w:themeColor="text1"/>
          <w:sz w:val="24"/>
          <w:szCs w:val="24"/>
          <w:lang w:eastAsia="en-US" w:bidi="en-US"/>
        </w:rPr>
        <w:t xml:space="preserve"> </w:t>
      </w:r>
      <w:r w:rsidRPr="008D2F51">
        <w:rPr>
          <w:rFonts w:ascii="Arial" w:hAnsi="Arial" w:cs="Arial"/>
          <w:i/>
          <w:color w:val="000000" w:themeColor="text1"/>
          <w:sz w:val="24"/>
          <w:szCs w:val="24"/>
          <w:lang w:eastAsia="en-US" w:bidi="en-US"/>
        </w:rPr>
        <w:t>z przetwarzaniem danych osobowych i w sprawie swobodnego przepływu takich danych oraz uchylenia dyrektywy 95/46/WE (ogólne rozporządzenie o ochronie danych)</w:t>
      </w:r>
      <w:r w:rsidR="000216BE">
        <w:rPr>
          <w:rFonts w:ascii="Arial" w:hAnsi="Arial" w:cs="Arial"/>
          <w:i/>
          <w:color w:val="000000" w:themeColor="text1"/>
          <w:sz w:val="24"/>
          <w:szCs w:val="24"/>
          <w:lang w:eastAsia="en-US" w:bidi="en-US"/>
        </w:rPr>
        <w:t xml:space="preserve"> </w:t>
      </w:r>
      <w:bookmarkStart w:id="0" w:name="_GoBack"/>
      <w:bookmarkEnd w:id="0"/>
      <w:r w:rsidRPr="008D2F51">
        <w:rPr>
          <w:rFonts w:ascii="Arial" w:hAnsi="Arial" w:cs="Arial"/>
          <w:color w:val="000000" w:themeColor="text1"/>
          <w:sz w:val="24"/>
          <w:szCs w:val="24"/>
          <w:lang w:eastAsia="en-US" w:bidi="en-US"/>
        </w:rPr>
        <w:t xml:space="preserve">Działając w oparciu o art. 24 ust. 1 i ust. 2 i art. 32 </w:t>
      </w:r>
      <w:hyperlink r:id="rId5" w:history="1">
        <w:r w:rsidRPr="008D2F51">
          <w:rPr>
            <w:rStyle w:val="Hipercze"/>
            <w:rFonts w:ascii="Arial" w:hAnsi="Arial" w:cs="Arial"/>
            <w:color w:val="000000" w:themeColor="text1"/>
            <w:sz w:val="24"/>
            <w:szCs w:val="24"/>
            <w:lang w:eastAsia="en-US" w:bidi="en-US"/>
          </w:rPr>
          <w:t>Rozporządzenia Parlamentu Europejskiego i Rady (UE) 2016/679 z dnia 27 kwietnia 2016 roku w sprawie ochrony osób fizycznych w związku</w:t>
        </w:r>
        <w:r>
          <w:rPr>
            <w:rStyle w:val="Hipercze"/>
            <w:rFonts w:ascii="Arial" w:hAnsi="Arial" w:cs="Arial"/>
            <w:color w:val="000000" w:themeColor="text1"/>
            <w:sz w:val="24"/>
            <w:szCs w:val="24"/>
            <w:lang w:eastAsia="en-US" w:bidi="en-US"/>
          </w:rPr>
          <w:t xml:space="preserve"> </w:t>
        </w:r>
        <w:r w:rsidRPr="008D2F51">
          <w:rPr>
            <w:rStyle w:val="Hipercze"/>
            <w:rFonts w:ascii="Arial" w:hAnsi="Arial" w:cs="Arial"/>
            <w:color w:val="000000" w:themeColor="text1"/>
            <w:sz w:val="24"/>
            <w:szCs w:val="24"/>
            <w:lang w:eastAsia="en-US" w:bidi="en-US"/>
          </w:rPr>
          <w:t xml:space="preserve">z przetwarzaniem danych osobowych i w sprawie swobodnego przepływu takich danych oraz uchylenia dyrektywy 95/46/WE </w:t>
        </w:r>
      </w:hyperlink>
      <w:r w:rsidRPr="008D2F51">
        <w:rPr>
          <w:rFonts w:ascii="Arial" w:hAnsi="Arial" w:cs="Arial"/>
          <w:color w:val="000000" w:themeColor="text1"/>
          <w:sz w:val="24"/>
          <w:szCs w:val="24"/>
          <w:lang w:eastAsia="en-US" w:bidi="en-US"/>
        </w:rPr>
        <w:t>(ogólne rozporządzenie o ochronie danych), zarządza się, co następuje</w:t>
      </w:r>
    </w:p>
    <w:p w14:paraId="0069250B" w14:textId="77777777" w:rsidR="008D2F51" w:rsidRPr="008D2F51" w:rsidRDefault="008D2F51" w:rsidP="005646D4">
      <w:pPr>
        <w:pStyle w:val="Nagwek2"/>
        <w:spacing w:line="360" w:lineRule="auto"/>
        <w:rPr>
          <w:rFonts w:ascii="Arial" w:hAnsi="Arial" w:cs="Arial"/>
          <w:color w:val="000000" w:themeColor="text1"/>
          <w:sz w:val="36"/>
          <w:szCs w:val="36"/>
        </w:rPr>
      </w:pPr>
      <w:r w:rsidRPr="008D2F51">
        <w:rPr>
          <w:rFonts w:ascii="Arial" w:hAnsi="Arial" w:cs="Arial"/>
          <w:color w:val="000000" w:themeColor="text1"/>
          <w:sz w:val="36"/>
          <w:szCs w:val="36"/>
        </w:rPr>
        <w:t>§ 1</w:t>
      </w:r>
    </w:p>
    <w:p w14:paraId="5CBEC214" w14:textId="77777777" w:rsidR="008D2F51" w:rsidRPr="008D2F51" w:rsidRDefault="008D2F51" w:rsidP="005646D4">
      <w:pPr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 xml:space="preserve">Wprowadza się do stosowania u Administratora następujące procedury ochrony danych osobowych: </w:t>
      </w:r>
    </w:p>
    <w:p w14:paraId="1D28641E" w14:textId="77777777" w:rsidR="008D2F51" w:rsidRPr="008D2F51" w:rsidRDefault="008D2F51" w:rsidP="005646D4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Procedura dopuszczenia osoby do pracy/współpracy/praktyki/stażu i administratora,</w:t>
      </w:r>
    </w:p>
    <w:p w14:paraId="31959583" w14:textId="77777777" w:rsidR="008D2F51" w:rsidRPr="008D2F51" w:rsidRDefault="008D2F51" w:rsidP="005646D4">
      <w:pPr>
        <w:numPr>
          <w:ilvl w:val="0"/>
          <w:numId w:val="6"/>
        </w:num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Procedura zarządzania zmianą, zapewnienia ochrony danych w fazie projektowania i domyślnej ochrony danych u administratora,</w:t>
      </w:r>
    </w:p>
    <w:p w14:paraId="5295886C" w14:textId="77777777" w:rsidR="008D2F51" w:rsidRPr="008D2F51" w:rsidRDefault="008D2F51" w:rsidP="005646D4">
      <w:pPr>
        <w:numPr>
          <w:ilvl w:val="0"/>
          <w:numId w:val="6"/>
        </w:num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Procedura oceny powagi naruszenia ochrony danych osobowych u administratora,</w:t>
      </w:r>
    </w:p>
    <w:p w14:paraId="4D9F7C2A" w14:textId="77777777" w:rsidR="008D2F51" w:rsidRPr="008D2F51" w:rsidRDefault="008D2F51" w:rsidP="005646D4">
      <w:pPr>
        <w:numPr>
          <w:ilvl w:val="0"/>
          <w:numId w:val="6"/>
        </w:num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Procedura realizacji praw osób fizycznych (z procedurą identyfikacji) u administratora,</w:t>
      </w:r>
    </w:p>
    <w:p w14:paraId="7A6B246E" w14:textId="77777777" w:rsidR="008D2F51" w:rsidRPr="008D2F51" w:rsidRDefault="008D2F51" w:rsidP="005646D4">
      <w:pPr>
        <w:numPr>
          <w:ilvl w:val="0"/>
          <w:numId w:val="6"/>
        </w:num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Procedura wynoszenia dokumentacji i sprzętu IT u administratora,</w:t>
      </w:r>
    </w:p>
    <w:p w14:paraId="7B61939B" w14:textId="77777777" w:rsidR="008D2F51" w:rsidRPr="008D2F51" w:rsidRDefault="008D2F51" w:rsidP="005646D4">
      <w:pPr>
        <w:numPr>
          <w:ilvl w:val="0"/>
          <w:numId w:val="6"/>
        </w:num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Procedura korzystania ze sprzętu IT i systemów u administratora,</w:t>
      </w:r>
    </w:p>
    <w:p w14:paraId="6968A70E" w14:textId="77777777" w:rsidR="008D2F51" w:rsidRPr="008D2F51" w:rsidRDefault="008D2F51" w:rsidP="005646D4">
      <w:pPr>
        <w:numPr>
          <w:ilvl w:val="0"/>
          <w:numId w:val="6"/>
        </w:numPr>
        <w:suppressAutoHyphens/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Procedura zgłaszania incydentów u administratora,</w:t>
      </w:r>
    </w:p>
    <w:p w14:paraId="6EDDA6C4" w14:textId="77777777" w:rsidR="008D2F51" w:rsidRPr="008D2F51" w:rsidRDefault="008D2F51" w:rsidP="005646D4">
      <w:pPr>
        <w:numPr>
          <w:ilvl w:val="0"/>
          <w:numId w:val="6"/>
        </w:numPr>
        <w:suppressAutoHyphens/>
        <w:spacing w:line="360" w:lineRule="auto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Procedura prowadzenia ewidencji naruszeń ochrony danych osobowych u administratora,</w:t>
      </w:r>
    </w:p>
    <w:p w14:paraId="480FDDBA" w14:textId="0E0AE0FF" w:rsidR="008D2F51" w:rsidRPr="008D2F51" w:rsidRDefault="008D2F51" w:rsidP="005646D4">
      <w:pPr>
        <w:numPr>
          <w:ilvl w:val="0"/>
          <w:numId w:val="6"/>
        </w:numPr>
        <w:suppressAutoHyphens/>
        <w:spacing w:line="360" w:lineRule="auto"/>
        <w:ind w:left="0" w:firstLine="0"/>
        <w:rPr>
          <w:rStyle w:val="Odwoaniedokomentarza"/>
          <w:rFonts w:ascii="Arial" w:eastAsiaTheme="majorEastAsia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lastRenderedPageBreak/>
        <w:t>Procedura realizacji obowiązku informacyjnego.</w:t>
      </w:r>
    </w:p>
    <w:p w14:paraId="23BA0C74" w14:textId="77777777" w:rsidR="008D2F51" w:rsidRPr="008D2F51" w:rsidRDefault="008D2F51" w:rsidP="005646D4">
      <w:pPr>
        <w:pStyle w:val="Nagwek3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8D2F51">
        <w:rPr>
          <w:rFonts w:ascii="Arial" w:hAnsi="Arial" w:cs="Arial"/>
          <w:color w:val="auto"/>
          <w:sz w:val="32"/>
          <w:szCs w:val="32"/>
        </w:rPr>
        <w:t>§ 2</w:t>
      </w:r>
    </w:p>
    <w:p w14:paraId="7D2E4AD1" w14:textId="6C6B5850" w:rsidR="008D2F51" w:rsidRPr="008D2F51" w:rsidRDefault="008D2F51" w:rsidP="005646D4">
      <w:pPr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 xml:space="preserve">Nowe procedury  dotyczące ochrony danych osobowych u Administratora stają się automatycznie wiążące  z chwilą ich wydania. </w:t>
      </w:r>
    </w:p>
    <w:p w14:paraId="73F940DD" w14:textId="5982A24E" w:rsidR="008D2F51" w:rsidRPr="008D2F51" w:rsidRDefault="008D2F51" w:rsidP="005646D4">
      <w:pPr>
        <w:pStyle w:val="Nagwek4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2F51">
        <w:rPr>
          <w:rFonts w:ascii="Arial" w:hAnsi="Arial" w:cs="Arial"/>
          <w:color w:val="000000" w:themeColor="text1"/>
          <w:sz w:val="28"/>
          <w:szCs w:val="28"/>
        </w:rPr>
        <w:t>§ 3</w:t>
      </w:r>
    </w:p>
    <w:p w14:paraId="4730055D" w14:textId="4B680F01" w:rsidR="008D2F51" w:rsidRPr="008D2F51" w:rsidRDefault="008D2F51" w:rsidP="005646D4">
      <w:pPr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Wprowadzane procedury ochrony danych są zgodne ze stanem faktycznym i prawnym panującym u Administratora, w szczególności co do wdrożonych środków organizacyjnych i technicznych ochrony danych osobowych oraz została sporządzona zgodnie z jego najlepszą wiedzą, w oparciu o informacje przekazane przez personel zatrudniony lub ws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8D2F51">
        <w:rPr>
          <w:rFonts w:ascii="Arial" w:hAnsi="Arial" w:cs="Arial"/>
          <w:color w:val="000000" w:themeColor="text1"/>
          <w:sz w:val="24"/>
          <w:szCs w:val="24"/>
        </w:rPr>
        <w:t xml:space="preserve">ółpracujący z Administratorem. </w:t>
      </w:r>
    </w:p>
    <w:p w14:paraId="6CEE9479" w14:textId="77777777" w:rsidR="008D2F51" w:rsidRPr="008D2F51" w:rsidRDefault="008D2F51" w:rsidP="005646D4">
      <w:pPr>
        <w:pStyle w:val="Nagwek5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D2F51">
        <w:rPr>
          <w:rFonts w:ascii="Arial" w:hAnsi="Arial" w:cs="Arial"/>
          <w:color w:val="000000" w:themeColor="text1"/>
          <w:sz w:val="28"/>
          <w:szCs w:val="28"/>
        </w:rPr>
        <w:t>§ 4</w:t>
      </w:r>
    </w:p>
    <w:p w14:paraId="2A9D094C" w14:textId="167F78C3" w:rsidR="008D2F51" w:rsidRPr="008D2F51" w:rsidRDefault="008D2F51" w:rsidP="005646D4">
      <w:pPr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Zobowiązuje się wszystkie osoby przetwarzające dane osobowe z upoważnienia Administratora oraz podmioty, którym Administratora powierzył przetwarzanie danych osobowych, do bezwzględnego przestrzegania zasad, praw i obowiązków wynikających z procedur , o których mowa w niniejszym Zarządzeniu.</w:t>
      </w:r>
    </w:p>
    <w:p w14:paraId="657A83DF" w14:textId="77777777" w:rsidR="008D2F51" w:rsidRPr="008D2F51" w:rsidRDefault="008D2F51" w:rsidP="005646D4">
      <w:pPr>
        <w:pStyle w:val="Nagwek6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§ 5</w:t>
      </w:r>
    </w:p>
    <w:p w14:paraId="71678B07" w14:textId="4C899172" w:rsidR="00A445FC" w:rsidRPr="008D2F51" w:rsidRDefault="008D2F51" w:rsidP="005646D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D2F51">
        <w:rPr>
          <w:rFonts w:ascii="Arial" w:hAnsi="Arial" w:cs="Arial"/>
          <w:color w:val="000000" w:themeColor="text1"/>
          <w:sz w:val="24"/>
          <w:szCs w:val="24"/>
        </w:rPr>
        <w:t>Zarządzenie wchodzi w życie z dniem podpisania.</w:t>
      </w:r>
    </w:p>
    <w:sectPr w:rsidR="00A445FC" w:rsidRPr="008D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A1817"/>
    <w:multiLevelType w:val="hybridMultilevel"/>
    <w:tmpl w:val="DF6E2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40E4"/>
    <w:multiLevelType w:val="hybridMultilevel"/>
    <w:tmpl w:val="3E14DA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86B1B"/>
    <w:multiLevelType w:val="hybridMultilevel"/>
    <w:tmpl w:val="3034A974"/>
    <w:lvl w:ilvl="0" w:tplc="343C3C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7B67"/>
    <w:multiLevelType w:val="hybridMultilevel"/>
    <w:tmpl w:val="D3D64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0EEF"/>
    <w:multiLevelType w:val="hybridMultilevel"/>
    <w:tmpl w:val="571E8A6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41"/>
    <w:rsid w:val="000216BE"/>
    <w:rsid w:val="003D08B7"/>
    <w:rsid w:val="004D3641"/>
    <w:rsid w:val="005646D4"/>
    <w:rsid w:val="008D2F51"/>
    <w:rsid w:val="00A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901F"/>
  <w15:chartTrackingRefBased/>
  <w15:docId w15:val="{9BAA5DF3-8F75-4915-A432-2B5CE16D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2F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2F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2F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2F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2F5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D2F51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D2F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F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2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2F5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D2F5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2F5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odo.gov.pl/pl/1520284/9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2023-12-18T08:55:00Z</dcterms:created>
  <dcterms:modified xsi:type="dcterms:W3CDTF">2023-12-18T09:35:00Z</dcterms:modified>
</cp:coreProperties>
</file>